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D92C">
      <w:pPr>
        <w:rPr>
          <w:rFonts w:hint="eastAsia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关于指导可转债投资者接访工作的请示</w:t>
      </w:r>
      <w:r>
        <w:rPr>
          <w:rFonts w:hint="eastAsia"/>
          <w:lang w:val="en-US" w:eastAsia="zh-CN"/>
        </w:rPr>
        <w:t xml:space="preserve"> </w:t>
      </w:r>
    </w:p>
    <w:p w14:paraId="61684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省委金融办：</w:t>
      </w:r>
    </w:p>
    <w:p w14:paraId="150DA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华创证券及贵州股交网络监测到，部分“可转债”投资者互相邀约，拟于3月中下旬到华创证券总部群访集访，现将有关情况报告如下：</w:t>
      </w:r>
    </w:p>
    <w:p w14:paraId="5394A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一、群访监测情况</w:t>
      </w:r>
    </w:p>
    <w:p w14:paraId="5BBD5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2月14日以来，张某某、王某、漆某某等人频繁在微信群内鼓动可转债投资者，于3月中下旬到华创证券总部群访集访，主要目的是追问“可转债”解决方案及重整进展，目前响应人数已达34人，且有逐渐增加趋势，涉及湖北、山西、福建等省外投资者。部分群内成员号召组织更多投资者，特别是省外投资者…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24D99"/>
    <w:rsid w:val="052B2A87"/>
    <w:rsid w:val="3FC93BEC"/>
    <w:rsid w:val="47905DCC"/>
    <w:rsid w:val="61F35EC9"/>
    <w:rsid w:val="699407A7"/>
    <w:rsid w:val="6EA24D99"/>
    <w:rsid w:val="78727BEE"/>
    <w:rsid w:val="7DB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6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234</Characters>
  <Lines>1</Lines>
  <Paragraphs>1</Paragraphs>
  <TotalTime>9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2025-09-23T07:39:00Z</dcterms:created>
  <dc:creator>田卫</dc:creator>
  <cp:lastModifiedBy>黄青松</cp:lastModifiedBy>
  <dcterms:modified xsi:type="dcterms:W3CDTF">2026-01-09T06:19:50Z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C49AB49A67DF44E9B29B62972737401A_11</vt:lpwstr>
  </property>
  <property fmtid="{D5CDD505-2E9C-101B-9397-08002B2CF9AE}" pid="4" name="KSOTemplateDocerSaveRecord">
    <vt:lpwstr>eyJoZGlkIjoiMTJiZWVhZTg3N2E2YjIwMDZkOThkMWE3ZDVkYWQyNjAiLCJ1c2VySWQiOiIxNjU3NzI2ODg1In0=</vt:lpwstr>
  </property>
</Properties>
</file>